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E06C" w14:textId="77777777" w:rsidR="0083489D" w:rsidRPr="0083489D" w:rsidRDefault="0083489D" w:rsidP="0083489D">
      <w:pPr>
        <w:spacing w:after="120"/>
        <w:ind w:left="164"/>
        <w:rPr>
          <w:rFonts w:ascii="Arial" w:hAnsi="Arial" w:cs="Arial"/>
          <w:b/>
          <w:color w:val="C00000"/>
          <w:sz w:val="36"/>
          <w:szCs w:val="36"/>
        </w:rPr>
      </w:pPr>
      <w:r w:rsidRPr="0083489D">
        <w:rPr>
          <w:rFonts w:ascii="Arial" w:hAnsi="Arial" w:cs="Arial"/>
          <w:b/>
          <w:color w:val="C00000"/>
          <w:sz w:val="36"/>
          <w:szCs w:val="36"/>
        </w:rPr>
        <w:t>Requisiti oggettivi ambientali</w:t>
      </w:r>
    </w:p>
    <w:p w14:paraId="1083481C" w14:textId="77777777" w:rsidR="0083489D" w:rsidRPr="0083489D" w:rsidRDefault="0083489D" w:rsidP="0083489D">
      <w:pPr>
        <w:spacing w:after="120"/>
        <w:ind w:left="164"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decreto legislativo n. 128/2010 ha inserito gli </w:t>
      </w:r>
      <w:r w:rsidRPr="00834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allevamenti zootecnici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tra le attività assoggettate alla disciplina delle emissioni in atmosfera, prevista dalla Parte Quinta del “Codice dell’Ambiente” (d.lgs. 3/4/2006, n. 152).</w:t>
      </w:r>
    </w:p>
    <w:p w14:paraId="1772087B" w14:textId="77777777" w:rsidR="0083489D" w:rsidRPr="0083489D" w:rsidRDefault="0083489D" w:rsidP="0083489D">
      <w:pPr>
        <w:spacing w:after="120"/>
        <w:ind w:left="164"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attuazione della disciplina nazionale, la </w:t>
      </w:r>
      <w:hyperlink r:id="rId5" w:history="1">
        <w:r w:rsidRPr="0083489D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u w:val="none"/>
            <w:lang w:eastAsia="it-IT"/>
          </w:rPr>
          <w:t>Regione Lombardia ha emanato la DGR 18/7/2012, n. 3792</w:t>
        </w:r>
        <w:r w:rsidRPr="0083489D">
          <w:rPr>
            <w:rStyle w:val="Collegamentoipertestuale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it-IT"/>
          </w:rPr>
          <w:t xml:space="preserve">  della quale si invita a darne attenta lettura</w:t>
        </w:r>
        <w:r w:rsidRPr="0083489D">
          <w:rPr>
            <w:rStyle w:val="Collegamentoipertestuale"/>
            <w:rFonts w:ascii="Arial" w:eastAsia="Times New Roman" w:hAnsi="Arial" w:cs="Arial"/>
            <w:sz w:val="24"/>
            <w:szCs w:val="24"/>
            <w:u w:val="none"/>
            <w:lang w:eastAsia="it-IT"/>
          </w:rPr>
          <w:t>.</w:t>
        </w:r>
      </w:hyperlink>
    </w:p>
    <w:p w14:paraId="0CBC13E7" w14:textId="77777777" w:rsidR="0083489D" w:rsidRPr="0083489D" w:rsidRDefault="0083489D" w:rsidP="0083489D">
      <w:pPr>
        <w:spacing w:after="120"/>
        <w:ind w:left="164"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seconda del numero di animali (potenzialmente presenti) che vengono allevati in ambienti confinati, gli allevamenti zootecnici possono ricadere in una delle seguenti </w:t>
      </w:r>
      <w:proofErr w:type="gramStart"/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</w:t>
      </w:r>
      <w:proofErr w:type="gramEnd"/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ipotesi:</w:t>
      </w:r>
    </w:p>
    <w:p w14:paraId="265447C2" w14:textId="2B5D0939" w:rsidR="0083489D" w:rsidRPr="0083489D" w:rsidRDefault="0083489D" w:rsidP="0083489D">
      <w:pPr>
        <w:numPr>
          <w:ilvl w:val="0"/>
          <w:numId w:val="1"/>
        </w:numPr>
        <w:spacing w:after="120"/>
        <w:ind w:left="589"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89D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it-IT"/>
        </w:rPr>
        <w:t>Attività ad inquinamento scarsamente rilevante</w:t>
      </w:r>
      <w:r w:rsidRPr="0083489D">
        <w:rPr>
          <w:rFonts w:ascii="Arial" w:eastAsia="Times New Roman" w:hAnsi="Arial" w:cs="Arial"/>
          <w:i/>
          <w:iCs/>
          <w:color w:val="FF0000"/>
          <w:sz w:val="24"/>
          <w:szCs w:val="24"/>
          <w:lang w:eastAsia="it-IT"/>
        </w:rPr>
        <w:t xml:space="preserve"> 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(art. 272 comma 1 d.lgs. 152/06), quando il numero dei capi è compreso nell’intervallo indicato, per le diverse categorie di animali, nella tabella della </w:t>
      </w:r>
      <w:hyperlink r:id="rId6" w:history="1">
        <w:r w:rsidRPr="0083489D">
          <w:rPr>
            <w:rFonts w:ascii="Arial" w:eastAsia="Times New Roman" w:hAnsi="Arial" w:cs="Arial"/>
            <w:color w:val="FF0000"/>
            <w:sz w:val="24"/>
            <w:szCs w:val="24"/>
            <w:lang w:eastAsia="it-IT"/>
          </w:rPr>
          <w:t>lettera z) della Parte I dell'Allegato IV degli Allegati alla parte Quinta</w:t>
        </w:r>
      </w:hyperlink>
      <w:r w:rsidRPr="0083489D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Pr="00834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Tali attività non devono essere autorizzate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0A5191DB" w14:textId="77777777" w:rsidR="0083489D" w:rsidRPr="0083489D" w:rsidRDefault="0083489D" w:rsidP="0083489D">
      <w:pPr>
        <w:numPr>
          <w:ilvl w:val="0"/>
          <w:numId w:val="1"/>
        </w:numPr>
        <w:spacing w:after="0"/>
        <w:ind w:left="589" w:right="312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83489D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it-IT"/>
        </w:rPr>
        <w:t>Attività in deroga</w:t>
      </w:r>
      <w:r w:rsidRPr="0083489D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(art. 272, commi 2 e 3 d.lgs. 152/06), se gli allevamenti sono effettuati in ambienti confinati e il numero dei capi potenzialmente presenti è compreso nell’intervallo indicato, per le diverse categorie di animali, nella tabella della </w:t>
      </w:r>
      <w:hyperlink r:id="rId7" w:history="1">
        <w:r w:rsidRPr="0083489D">
          <w:rPr>
            <w:rFonts w:ascii="Arial" w:eastAsia="Times New Roman" w:hAnsi="Arial" w:cs="Arial"/>
            <w:color w:val="FF0000"/>
            <w:sz w:val="24"/>
            <w:szCs w:val="24"/>
            <w:lang w:eastAsia="it-IT"/>
          </w:rPr>
          <w:t xml:space="preserve">lettera </w:t>
        </w:r>
        <w:proofErr w:type="spellStart"/>
        <w:r w:rsidRPr="0083489D">
          <w:rPr>
            <w:rFonts w:ascii="Arial" w:eastAsia="Times New Roman" w:hAnsi="Arial" w:cs="Arial"/>
            <w:color w:val="FF0000"/>
            <w:sz w:val="24"/>
            <w:szCs w:val="24"/>
            <w:lang w:eastAsia="it-IT"/>
          </w:rPr>
          <w:t>nn</w:t>
        </w:r>
        <w:proofErr w:type="spellEnd"/>
        <w:r w:rsidRPr="0083489D">
          <w:rPr>
            <w:rFonts w:ascii="Arial" w:eastAsia="Times New Roman" w:hAnsi="Arial" w:cs="Arial"/>
            <w:color w:val="FF0000"/>
            <w:sz w:val="24"/>
            <w:szCs w:val="24"/>
            <w:lang w:eastAsia="it-IT"/>
          </w:rPr>
          <w:t>) della Parte II dell'Allegato IV degli Allegati alla parte Quinta</w:t>
        </w:r>
      </w:hyperlink>
      <w:r w:rsidRPr="0083489D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.</w:t>
      </w:r>
    </w:p>
    <w:p w14:paraId="765530C2" w14:textId="16431019" w:rsidR="0083489D" w:rsidRPr="0083489D" w:rsidRDefault="0083489D" w:rsidP="0083489D">
      <w:pPr>
        <w:spacing w:after="120"/>
        <w:ind w:left="589"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Gestore di tali attività deve presentare</w:t>
      </w:r>
      <w:r w:rsidRPr="00834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hyperlink r:id="rId8" w:history="1">
        <w:r w:rsidRPr="0083489D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 xml:space="preserve">domanda di </w:t>
        </w:r>
        <w:r w:rsidRPr="0083489D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a</w:t>
        </w:r>
        <w:r w:rsidRPr="0083489D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utorizzazione</w:t>
        </w:r>
      </w:hyperlink>
      <w:r w:rsidRPr="00834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all’UTR della Città Metropolitana</w:t>
      </w:r>
      <w:r w:rsidR="00D1710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</w:t>
      </w:r>
      <w:r w:rsidR="00D1710E"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Provincia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in conformità alle condizioni riportate nella Delibera regionale n. 3792/2012 e nei relativi </w:t>
      </w:r>
      <w:r w:rsidRPr="0083489D">
        <w:rPr>
          <w:rFonts w:ascii="Arial" w:eastAsia="Times New Roman" w:hAnsi="Arial" w:cs="Arial"/>
          <w:b/>
          <w:sz w:val="24"/>
          <w:szCs w:val="24"/>
          <w:lang w:eastAsia="it-IT"/>
        </w:rPr>
        <w:t>allegati,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versando i relativi oneri istruttori ai sensi della DGR 9201/2009 (pari a Euro 150,00).</w:t>
      </w:r>
    </w:p>
    <w:p w14:paraId="3D3C7724" w14:textId="77777777" w:rsidR="0083489D" w:rsidRPr="0083489D" w:rsidRDefault="0083489D" w:rsidP="0083489D">
      <w:pPr>
        <w:numPr>
          <w:ilvl w:val="0"/>
          <w:numId w:val="1"/>
        </w:numPr>
        <w:ind w:left="589"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89D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it-IT"/>
        </w:rPr>
        <w:t>Attività in regime ordinario</w:t>
      </w:r>
      <w:r w:rsidRPr="0083489D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(art. 269 d.lgs. 152/06), quando il "numero di capi potenzialmente presenti" presso l’allevamento sia superiore alle soglie richiamate alla precedente lettera b).</w:t>
      </w:r>
    </w:p>
    <w:p w14:paraId="53B372DF" w14:textId="77777777" w:rsidR="0083489D" w:rsidRPr="0083489D" w:rsidRDefault="0083489D" w:rsidP="0083489D">
      <w:pPr>
        <w:ind w:left="589"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In tal caso, il Gestore deve presentare domanda di autorizzazione alle emissioni in atmosfera ai sensi dell’articolo 269, 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secondo le modalità predisposte dall’ </w:t>
      </w:r>
      <w:hyperlink r:id="rId9" w:history="1">
        <w:r w:rsidRPr="0083489D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UTR di Mila</w:t>
        </w:r>
        <w:r w:rsidRPr="0083489D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n</w:t>
        </w:r>
        <w:r w:rsidRPr="0083489D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o</w:t>
        </w:r>
      </w:hyperlink>
      <w:r w:rsidRPr="0083489D">
        <w:rPr>
          <w:rFonts w:ascii="Arial" w:eastAsia="Times New Roman" w:hAnsi="Arial" w:cs="Arial"/>
          <w:b/>
          <w:color w:val="0000FF"/>
          <w:sz w:val="24"/>
          <w:szCs w:val="24"/>
          <w:lang w:eastAsia="it-IT"/>
        </w:rPr>
        <w:t xml:space="preserve"> 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versando i relativi oneri istruttori ai sensi della DGR 9201/2009 (variabili a seconda del numero di addetti presso l’allevamento).</w:t>
      </w:r>
    </w:p>
    <w:p w14:paraId="264ACA34" w14:textId="61FF9182" w:rsidR="0083489D" w:rsidRPr="0083489D" w:rsidRDefault="0083489D" w:rsidP="0083489D">
      <w:pPr>
        <w:spacing w:after="120"/>
        <w:ind w:left="589"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assenza di diverse indicazioni, nell'ambito di tale procedimento il Gestore può fare riferimento ai criteri individuati negli allegati alla DGR 3792/2012 per quanto riguarda sia la documentazione da presentare all’UTR, sia la Relazione tecnica da allegare alla domanda.    </w:t>
      </w:r>
    </w:p>
    <w:p w14:paraId="69522E24" w14:textId="230A6275" w:rsidR="0083489D" w:rsidRDefault="0083489D" w:rsidP="0083489D">
      <w:pPr>
        <w:ind w:left="164"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le </w:t>
      </w:r>
      <w:r w:rsidRPr="00834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attività zootecniche già esistenti e in esercizio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alla data di entrata in vigore della DGR 3792/2012, la Regione Lombardia ha emanato apposita Circolare che illustra le procedure che il Gestore dell’attività dovrà osservare per la presentazione della domanda di autorizzazione alla </w:t>
      </w:r>
      <w:r w:rsidR="00D1710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Città Metropolitana/</w:t>
      </w:r>
      <w:r w:rsidR="00D1710E"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Provincia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1E3BE3AA" w14:textId="33EDC110" w:rsidR="0083489D" w:rsidRPr="0083489D" w:rsidRDefault="0083489D" w:rsidP="0083489D">
      <w:pPr>
        <w:ind w:left="164" w:right="31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Ai sensi dell’art. 281 c.3 del d.lgs. 152/06, la Città Metropolitana</w:t>
      </w:r>
      <w:r w:rsidR="00D1710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/Provincia</w:t>
      </w:r>
      <w:r w:rsidRPr="0083489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pronuncia, secondo le modalità procedurali previste dai rispettivi procedimenti (‘in deroga’ ai sensi dell’art. 272 c.3 o ‘ordinario’ ai sensi dell’art. 269), in un termine pari a 8 mesi o, in caso di integrazione della domanda di autorizzazione, pari a dieci mesi dalla ricezione della domanda. </w:t>
      </w:r>
    </w:p>
    <w:p w14:paraId="76A20CE9" w14:textId="77777777" w:rsidR="0083489D" w:rsidRDefault="0083489D"/>
    <w:sectPr w:rsidR="0083489D" w:rsidSect="0083489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819ED"/>
    <w:multiLevelType w:val="multilevel"/>
    <w:tmpl w:val="77D83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9D"/>
    <w:rsid w:val="0083489D"/>
    <w:rsid w:val="00BD5910"/>
    <w:rsid w:val="00D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654D"/>
  <w15:chartTrackingRefBased/>
  <w15:docId w15:val="{C3A04102-A48C-41CA-9E8A-42AA2DBE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3489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89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4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/AG%20Ambiente/1%20Autorizzazione%20allevamento%20zootecnico.docx" TargetMode="External"/><Relationship Id="rId3" Type="http://schemas.openxmlformats.org/officeDocument/2006/relationships/settings" Target="settings.xml"/><Relationship Id="rId7" Type="http://schemas.openxmlformats.org/officeDocument/2006/relationships/hyperlink" Target="Attivita_ad_emissioni_ridot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ttivita_ad_emissioni_scarsamente_rilevant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ione.lombardia.it/wps/portal/istituzionale/HP/DettaglioRedazionale/servizi-e-informazioni/Imprese/Sicurezza-ambientale-e-alimentare/qualita-dell-aria-ed-emissioni-in-atmosfera/autorizzazioni-generali-attivita-in-deroga/autorizzazioni-generali-attivita-in-dero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lombardia.it/wps/portal/istituzionale/HP/istituzione/uffici-territoriali-regionali/utr-citta-metropolitana-mil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</cp:revision>
  <dcterms:created xsi:type="dcterms:W3CDTF">2021-03-22T14:03:00Z</dcterms:created>
  <dcterms:modified xsi:type="dcterms:W3CDTF">2021-05-12T10:07:00Z</dcterms:modified>
</cp:coreProperties>
</file>